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38FD" w:rsidRPr="000F0A27" w:rsidRDefault="00726855" w:rsidP="000F0A27">
      <w:pPr>
        <w:jc w:val="both"/>
        <w:rPr>
          <w:b/>
          <w:sz w:val="28"/>
          <w:szCs w:val="28"/>
        </w:rPr>
      </w:pPr>
      <w:bookmarkStart w:id="0" w:name="_GoBack"/>
      <w:bookmarkEnd w:id="0"/>
      <w:r>
        <w:rPr>
          <w:b/>
          <w:sz w:val="28"/>
          <w:szCs w:val="28"/>
        </w:rPr>
        <w:t>RIFLESSIONI CONCLUSIVE SUL</w:t>
      </w:r>
      <w:r w:rsidR="00C76807" w:rsidRPr="00C76807">
        <w:rPr>
          <w:b/>
          <w:sz w:val="28"/>
          <w:szCs w:val="28"/>
        </w:rPr>
        <w:t xml:space="preserve">L’EMOZIONE DEL CLASSICO </w:t>
      </w:r>
      <w:r w:rsidR="000F0A27">
        <w:rPr>
          <w:b/>
          <w:sz w:val="28"/>
          <w:szCs w:val="28"/>
        </w:rPr>
        <w:t xml:space="preserve">- </w:t>
      </w:r>
      <w:r w:rsidR="000F0A27" w:rsidRPr="000F0A27">
        <w:rPr>
          <w:rFonts w:ascii="Cambria" w:hAnsi="Cambria"/>
          <w:b/>
        </w:rPr>
        <w:t xml:space="preserve">Alessandro </w:t>
      </w:r>
      <w:proofErr w:type="spellStart"/>
      <w:r w:rsidR="000F0A27" w:rsidRPr="000F0A27">
        <w:rPr>
          <w:rFonts w:ascii="Cambria" w:hAnsi="Cambria"/>
          <w:b/>
        </w:rPr>
        <w:t>Furfari</w:t>
      </w:r>
      <w:proofErr w:type="spellEnd"/>
    </w:p>
    <w:p w:rsidR="000F0A27" w:rsidRPr="000F0A27" w:rsidRDefault="000F0A27" w:rsidP="000F0A27">
      <w:pPr>
        <w:pStyle w:val="Paragrafoelenco"/>
        <w:jc w:val="both"/>
        <w:rPr>
          <w:rFonts w:ascii="Cambria" w:hAnsi="Cambria"/>
        </w:rPr>
        <w:sectPr w:rsidR="000F0A27" w:rsidRPr="000F0A27" w:rsidSect="00157158">
          <w:type w:val="continuous"/>
          <w:pgSz w:w="11906" w:h="16838"/>
          <w:pgMar w:top="1417" w:right="1134" w:bottom="1134" w:left="1134" w:header="708" w:footer="708" w:gutter="0"/>
          <w:cols w:space="708"/>
          <w:docGrid w:linePitch="360"/>
        </w:sectPr>
      </w:pPr>
    </w:p>
    <w:p w:rsidR="00C20429" w:rsidRPr="00FD7D20" w:rsidRDefault="00C76807" w:rsidP="00434C97">
      <w:pPr>
        <w:jc w:val="both"/>
        <w:rPr>
          <w:rFonts w:ascii="Cambria" w:hAnsi="Cambria"/>
        </w:rPr>
      </w:pPr>
      <w:r w:rsidRPr="00FD7D20">
        <w:rPr>
          <w:rFonts w:ascii="Cambria" w:hAnsi="Cambria"/>
        </w:rPr>
        <w:lastRenderedPageBreak/>
        <w:t>Tutto ciò che mi circonda sono libri che più nessuno os</w:t>
      </w:r>
      <w:r w:rsidR="002C4510">
        <w:rPr>
          <w:rFonts w:ascii="Cambria" w:hAnsi="Cambria"/>
        </w:rPr>
        <w:t>a leggere, e polvere. Il tutto è</w:t>
      </w:r>
      <w:r w:rsidRPr="00FD7D20">
        <w:rPr>
          <w:rFonts w:ascii="Cambria" w:hAnsi="Cambria"/>
        </w:rPr>
        <w:t xml:space="preserve"> ordinato su degli enormi scaffali in stile classico. </w:t>
      </w:r>
      <w:r w:rsidR="00C20429" w:rsidRPr="00FD7D20">
        <w:rPr>
          <w:rFonts w:ascii="Cambria" w:hAnsi="Cambria"/>
        </w:rPr>
        <w:t xml:space="preserve">Dopotutto è una bella sensazione sentirsi avvolti dalla cultura e dalla storia. È affascinante pensare come quei libri ora studiati sui testi scolastici, siano stati preservati nel tempo grazie ai monaci che li trascrivevano e alle biblioteche che li conservavano, e tuttora conservano gelosamente. E, ancor più, affascinante è pensare, come vivono coloro che ci stanno a contatto tutto il tempo. Il mio pensiero si muoveva liberamente per quelle stanze e, ragionando sui grandi del passato, in cuor mio li invidiavo. Dopotutto come si fa a diventare classico? </w:t>
      </w:r>
    </w:p>
    <w:p w:rsidR="00C76807" w:rsidRPr="00FD7D20" w:rsidRDefault="00C20429" w:rsidP="00434C97">
      <w:pPr>
        <w:jc w:val="both"/>
        <w:rPr>
          <w:rFonts w:ascii="Cambria" w:hAnsi="Cambria"/>
        </w:rPr>
      </w:pPr>
      <w:r w:rsidRPr="00FD7D20">
        <w:rPr>
          <w:rFonts w:ascii="Cambria" w:hAnsi="Cambria"/>
        </w:rPr>
        <w:t xml:space="preserve">Bisogna dire qualcosa che non sia già stato detto oppure dire ciò che è già stato detto </w:t>
      </w:r>
      <w:r w:rsidR="00157158" w:rsidRPr="00FD7D20">
        <w:rPr>
          <w:rFonts w:ascii="Cambria" w:hAnsi="Cambria"/>
        </w:rPr>
        <w:t>diversame</w:t>
      </w:r>
      <w:r w:rsidR="00E15491" w:rsidRPr="00FD7D20">
        <w:rPr>
          <w:rFonts w:ascii="Cambria" w:hAnsi="Cambria"/>
        </w:rPr>
        <w:t>nte da com’è stato sempre detto (e anche questo è stato ripetuto da molti)</w:t>
      </w:r>
      <w:r w:rsidR="0061454D">
        <w:rPr>
          <w:rFonts w:ascii="Cambria" w:hAnsi="Cambria"/>
        </w:rPr>
        <w:t>.</w:t>
      </w:r>
      <w:r w:rsidR="00157158" w:rsidRPr="00FD7D20">
        <w:rPr>
          <w:rFonts w:ascii="Cambria" w:hAnsi="Cambria"/>
        </w:rPr>
        <w:t xml:space="preserve"> Ma è stato già stato detto tutto in tutti i modi, quindi, in questi tempi sterili di cose da dire, non ci rimane che rileggere </w:t>
      </w:r>
      <w:r w:rsidR="00DB38FD" w:rsidRPr="00FD7D20">
        <w:rPr>
          <w:rFonts w:ascii="Cambria" w:hAnsi="Cambria"/>
        </w:rPr>
        <w:t xml:space="preserve">in nuove edizioni ciò che hanno scritto i tanti del passato e i pochi contemporanei. </w:t>
      </w:r>
      <w:r w:rsidR="0061454D">
        <w:rPr>
          <w:rFonts w:ascii="Cambria" w:hAnsi="Cambria"/>
        </w:rPr>
        <w:t>Ma per rimanere intramontabile</w:t>
      </w:r>
      <w:r w:rsidR="00DB38FD" w:rsidRPr="00FD7D20">
        <w:rPr>
          <w:rFonts w:ascii="Cambria" w:hAnsi="Cambria"/>
        </w:rPr>
        <w:t xml:space="preserve"> bisogna produrre qualcosa che possa adattarsi a tutte le </w:t>
      </w:r>
      <w:r w:rsidR="00DB38FD" w:rsidRPr="00FD7D20">
        <w:rPr>
          <w:rFonts w:ascii="Cambria" w:hAnsi="Cambria"/>
        </w:rPr>
        <w:lastRenderedPageBreak/>
        <w:t xml:space="preserve">epoche, un po’ come i poemi epici, e, nel migliore dei casi, anche a tutte le culture. </w:t>
      </w:r>
    </w:p>
    <w:p w:rsidR="0061454D" w:rsidRDefault="00DB38FD" w:rsidP="00434C97">
      <w:pPr>
        <w:jc w:val="both"/>
        <w:rPr>
          <w:rFonts w:ascii="Cambria" w:hAnsi="Cambria"/>
        </w:rPr>
      </w:pPr>
      <w:r w:rsidRPr="00FD7D20">
        <w:rPr>
          <w:rFonts w:ascii="Cambria" w:hAnsi="Cambria"/>
        </w:rPr>
        <w:t xml:space="preserve">Ciò che è stato fatto da Manzoni (effettivamente sia </w:t>
      </w:r>
      <w:r w:rsidR="006B4AD4" w:rsidRPr="00FD7D20">
        <w:rPr>
          <w:rFonts w:ascii="Cambria" w:hAnsi="Cambria"/>
        </w:rPr>
        <w:t>da Piero che da Alessandro</w:t>
      </w:r>
      <w:r w:rsidR="00411423">
        <w:rPr>
          <w:rFonts w:ascii="Cambria" w:hAnsi="Cambria"/>
        </w:rPr>
        <w:t>,</w:t>
      </w:r>
      <w:r w:rsidR="00DC1EC4" w:rsidRPr="00FD7D20">
        <w:rPr>
          <w:rFonts w:ascii="Cambria" w:hAnsi="Cambria"/>
        </w:rPr>
        <w:t xml:space="preserve"> perché il concetto non è ristretto solo alla letteratura</w:t>
      </w:r>
      <w:r w:rsidR="006B4AD4" w:rsidRPr="00FD7D20">
        <w:rPr>
          <w:rFonts w:ascii="Cambria" w:hAnsi="Cambria"/>
        </w:rPr>
        <w:t xml:space="preserve">), Dante o D’Annunzio è stato proprio dire qualcosa che </w:t>
      </w:r>
      <w:r w:rsidR="00DC1EC4" w:rsidRPr="00FD7D20">
        <w:rPr>
          <w:rFonts w:ascii="Cambria" w:hAnsi="Cambria"/>
        </w:rPr>
        <w:t xml:space="preserve">non </w:t>
      </w:r>
      <w:r w:rsidR="006B4AD4" w:rsidRPr="00FD7D20">
        <w:rPr>
          <w:rFonts w:ascii="Cambria" w:hAnsi="Cambria"/>
        </w:rPr>
        <w:t xml:space="preserve">sia già stato detto. </w:t>
      </w:r>
    </w:p>
    <w:p w:rsidR="006B4AD4" w:rsidRPr="00FD7D20" w:rsidRDefault="00FD7D20" w:rsidP="00434C97">
      <w:pPr>
        <w:jc w:val="both"/>
        <w:rPr>
          <w:rFonts w:ascii="Cambria" w:hAnsi="Cambria"/>
        </w:rPr>
      </w:pPr>
      <w:r w:rsidRPr="00FD7D20">
        <w:rPr>
          <w:noProof/>
          <w:color w:val="0000FF"/>
          <w:lang w:eastAsia="it-IT"/>
        </w:rPr>
        <w:drawing>
          <wp:inline distT="0" distB="0" distL="0" distR="0" wp14:anchorId="7C0F04FE" wp14:editId="673F7DCE">
            <wp:extent cx="1739900" cy="2205355"/>
            <wp:effectExtent l="0" t="0" r="0" b="4445"/>
            <wp:docPr id="3" name="irc_mi" descr="http://www.webalice.it/atlantisbooks/memorie_X.jpg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webalice.it/atlantisbooks/memorie_X.jpg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9900" cy="2205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B4AD4" w:rsidRPr="00FD7D20" w:rsidRDefault="006B4AD4" w:rsidP="00434C97">
      <w:pPr>
        <w:jc w:val="both"/>
        <w:rPr>
          <w:rFonts w:ascii="Cambria" w:hAnsi="Cambria"/>
        </w:rPr>
      </w:pPr>
      <w:r w:rsidRPr="00FD7D20">
        <w:rPr>
          <w:rFonts w:ascii="Cambria" w:hAnsi="Cambria"/>
        </w:rPr>
        <w:t>Ad un c</w:t>
      </w:r>
      <w:r w:rsidR="00E0705A">
        <w:rPr>
          <w:rFonts w:ascii="Cambria" w:hAnsi="Cambria"/>
        </w:rPr>
        <w:t>erto punto arrivò un professore:</w:t>
      </w:r>
      <w:r w:rsidRPr="00FD7D20">
        <w:rPr>
          <w:rFonts w:ascii="Cambria" w:hAnsi="Cambria"/>
        </w:rPr>
        <w:t xml:space="preserve"> doveva essere quello di cui ci aveva parlato la professoressa.</w:t>
      </w:r>
    </w:p>
    <w:p w:rsidR="006B4AD4" w:rsidRPr="00FD7D20" w:rsidRDefault="006B4AD4" w:rsidP="00434C97">
      <w:pPr>
        <w:jc w:val="both"/>
        <w:rPr>
          <w:rFonts w:ascii="Cambria" w:hAnsi="Cambria"/>
        </w:rPr>
      </w:pPr>
      <w:r w:rsidRPr="00FD7D20">
        <w:rPr>
          <w:rFonts w:ascii="Cambria" w:hAnsi="Cambria"/>
        </w:rPr>
        <w:t>Dopo essersi seduto inizia a parlare ed io vago con i miei pensieri. Alcune delle cose che dice le ho già pensate o sentite</w:t>
      </w:r>
      <w:r w:rsidR="00DC1EC4" w:rsidRPr="00FD7D20">
        <w:rPr>
          <w:rFonts w:ascii="Cambria" w:hAnsi="Cambria"/>
        </w:rPr>
        <w:t>,</w:t>
      </w:r>
      <w:r w:rsidRPr="00FD7D20">
        <w:rPr>
          <w:rFonts w:ascii="Cambria" w:hAnsi="Cambria"/>
        </w:rPr>
        <w:t xml:space="preserve"> altre mi fanno pensare. Ma il professore è una fonte di cultura e non si può evitare di ascoltare ciò che dice.</w:t>
      </w:r>
    </w:p>
    <w:p w:rsidR="00444B91" w:rsidRPr="00823C71" w:rsidRDefault="00DC4F2D" w:rsidP="00434C97">
      <w:pPr>
        <w:autoSpaceDE w:val="0"/>
        <w:autoSpaceDN w:val="0"/>
        <w:adjustRightInd w:val="0"/>
        <w:spacing w:after="0"/>
        <w:jc w:val="both"/>
        <w:rPr>
          <w:rFonts w:ascii="MS Shell Dlg 2" w:hAnsi="MS Shell Dlg 2" w:cs="MS Shell Dlg 2"/>
          <w:sz w:val="17"/>
          <w:szCs w:val="17"/>
        </w:rPr>
      </w:pPr>
      <w:r w:rsidRPr="00FD7D20">
        <w:rPr>
          <w:rFonts w:ascii="Cambria" w:hAnsi="Cambria"/>
        </w:rPr>
        <w:t>In fondo che cos’è il classico? Lui ritiene che il concetto cambi a sec</w:t>
      </w:r>
      <w:r w:rsidR="00680A76">
        <w:rPr>
          <w:rFonts w:ascii="Cambria" w:hAnsi="Cambria"/>
        </w:rPr>
        <w:t>onda dei secoli, e che questo abbia</w:t>
      </w:r>
      <w:r w:rsidRPr="00FD7D20">
        <w:rPr>
          <w:rFonts w:ascii="Cambria" w:hAnsi="Cambria"/>
        </w:rPr>
        <w:t xml:space="preserve"> </w:t>
      </w:r>
      <w:r w:rsidR="00680A76">
        <w:rPr>
          <w:rFonts w:ascii="Cambria" w:hAnsi="Cambria"/>
        </w:rPr>
        <w:t>fatto sì</w:t>
      </w:r>
      <w:r w:rsidRPr="00FD7D20">
        <w:rPr>
          <w:rFonts w:ascii="Cambria" w:hAnsi="Cambria"/>
        </w:rPr>
        <w:t xml:space="preserve"> che </w:t>
      </w:r>
      <w:r w:rsidRPr="00FD7D20">
        <w:rPr>
          <w:rFonts w:ascii="Cambria" w:hAnsi="Cambria"/>
        </w:rPr>
        <w:lastRenderedPageBreak/>
        <w:t>alcuni testi ritenuti impo</w:t>
      </w:r>
      <w:r w:rsidR="005B7F89">
        <w:rPr>
          <w:rFonts w:ascii="Cambria" w:hAnsi="Cambria"/>
        </w:rPr>
        <w:t>rtanti da catalogazioni antiche abbiano impedito la tradizione</w:t>
      </w:r>
      <w:r w:rsidRPr="00FD7D20">
        <w:rPr>
          <w:rFonts w:ascii="Cambria" w:hAnsi="Cambria"/>
        </w:rPr>
        <w:t xml:space="preserve"> di altri testi che a noi potranno essere sembrati più interessant</w:t>
      </w:r>
      <w:r w:rsidR="00DE6E91">
        <w:rPr>
          <w:rFonts w:ascii="Cambria" w:hAnsi="Cambria"/>
        </w:rPr>
        <w:t>i. Questo è quel che facevano i</w:t>
      </w:r>
      <w:r w:rsidRPr="00FD7D20">
        <w:rPr>
          <w:rFonts w:ascii="Cambria" w:hAnsi="Cambria"/>
        </w:rPr>
        <w:t xml:space="preserve"> π</w:t>
      </w:r>
      <w:proofErr w:type="spellStart"/>
      <w:r w:rsidRPr="00FD7D20">
        <w:rPr>
          <w:rFonts w:ascii="Cambria" w:hAnsi="Cambria"/>
        </w:rPr>
        <w:t>ί</w:t>
      </w:r>
      <w:r w:rsidR="00823C71">
        <w:rPr>
          <w:rFonts w:ascii="Cambria" w:hAnsi="Cambria"/>
        </w:rPr>
        <w:t>ν</w:t>
      </w:r>
      <w:proofErr w:type="spellEnd"/>
      <w:r w:rsidR="00823C71">
        <w:rPr>
          <w:rFonts w:ascii="Cambria" w:hAnsi="Cambria"/>
        </w:rPr>
        <w:t>ακ</w:t>
      </w:r>
      <w:r w:rsidR="00823C71">
        <w:rPr>
          <w:rFonts w:ascii="Cambria" w:hAnsi="Cambria" w:cs="Cambria"/>
          <w:sz w:val="24"/>
          <w:szCs w:val="24"/>
        </w:rPr>
        <w:t>ε</w:t>
      </w:r>
      <w:r w:rsidRPr="00FD7D20">
        <w:rPr>
          <w:rFonts w:ascii="Cambria" w:hAnsi="Cambria"/>
        </w:rPr>
        <w:t xml:space="preserve">ς </w:t>
      </w:r>
      <w:r w:rsidR="003435AC" w:rsidRPr="00FD7D20">
        <w:rPr>
          <w:rFonts w:ascii="Cambria" w:hAnsi="Cambria"/>
        </w:rPr>
        <w:t>di Callimaco</w:t>
      </w:r>
      <w:r w:rsidR="00D169E9" w:rsidRPr="00FD7D20">
        <w:rPr>
          <w:rFonts w:ascii="Cambria" w:hAnsi="Cambria"/>
        </w:rPr>
        <w:t>.</w:t>
      </w:r>
      <w:r w:rsidR="00444B91" w:rsidRPr="00FD7D20">
        <w:rPr>
          <w:rFonts w:ascii="Cambria" w:hAnsi="Cambria"/>
        </w:rPr>
        <w:t xml:space="preserve"> Anche Frontone, precettore di Marco Aurelio</w:t>
      </w:r>
      <w:r w:rsidR="00823C71">
        <w:rPr>
          <w:rFonts w:ascii="Cambria" w:hAnsi="Cambria"/>
        </w:rPr>
        <w:t>,</w:t>
      </w:r>
      <w:r w:rsidR="00444B91" w:rsidRPr="00FD7D20">
        <w:rPr>
          <w:rFonts w:ascii="Cambria" w:hAnsi="Cambria"/>
        </w:rPr>
        <w:t xml:space="preserve"> aveva ristretto la cerchia agli scrittori che appartenevano alla prima classe</w:t>
      </w:r>
      <w:r w:rsidR="00E93B2F">
        <w:rPr>
          <w:rFonts w:ascii="Cambria" w:hAnsi="Cambria"/>
        </w:rPr>
        <w:t xml:space="preserve"> </w:t>
      </w:r>
      <w:r w:rsidR="00444B91" w:rsidRPr="00FD7D20">
        <w:rPr>
          <w:rFonts w:ascii="Cambria" w:hAnsi="Cambria"/>
        </w:rPr>
        <w:t>affermando</w:t>
      </w:r>
      <w:r w:rsidR="00DC1EC4" w:rsidRPr="00FD7D20">
        <w:rPr>
          <w:rFonts w:ascii="Cambria" w:hAnsi="Cambria"/>
        </w:rPr>
        <w:t xml:space="preserve"> che </w:t>
      </w:r>
      <w:r w:rsidR="00444B91" w:rsidRPr="00FD7D20">
        <w:rPr>
          <w:rFonts w:ascii="Cambria" w:hAnsi="Cambria"/>
        </w:rPr>
        <w:t xml:space="preserve">classici erano i POETI od ORATORI </w:t>
      </w:r>
      <w:r w:rsidR="00E93B2F">
        <w:rPr>
          <w:rFonts w:ascii="Cambria" w:hAnsi="Cambria"/>
          <w:i/>
        </w:rPr>
        <w:t xml:space="preserve">classici non </w:t>
      </w:r>
      <w:proofErr w:type="spellStart"/>
      <w:r w:rsidR="00E93B2F">
        <w:rPr>
          <w:rFonts w:ascii="Cambria" w:hAnsi="Cambria"/>
          <w:i/>
        </w:rPr>
        <w:t>proletarii</w:t>
      </w:r>
      <w:proofErr w:type="spellEnd"/>
      <w:r w:rsidR="00444B91" w:rsidRPr="00FD7D20">
        <w:rPr>
          <w:rFonts w:ascii="Cambria" w:hAnsi="Cambria"/>
        </w:rPr>
        <w:t>, cioè coloro che erano letti dall’alta società.</w:t>
      </w:r>
    </w:p>
    <w:p w:rsidR="00DC1EC4" w:rsidRPr="00FD7D20" w:rsidRDefault="00444B91" w:rsidP="00434C97">
      <w:pPr>
        <w:jc w:val="both"/>
        <w:rPr>
          <w:rFonts w:ascii="Cambria" w:hAnsi="Cambria"/>
        </w:rPr>
      </w:pPr>
      <w:r w:rsidRPr="00FD7D20">
        <w:rPr>
          <w:rFonts w:ascii="Cambria" w:hAnsi="Cambria"/>
        </w:rPr>
        <w:t xml:space="preserve">Ovviamente oggi sarebbe impossibile definire in tal modo il classico. Anche per il liceo, in passato, si sono creati dei luoghi comuni che indicavano il liceo </w:t>
      </w:r>
      <w:r w:rsidRPr="00FD7D20">
        <w:rPr>
          <w:rFonts w:ascii="Cambria" w:hAnsi="Cambria"/>
          <w:i/>
        </w:rPr>
        <w:t>classico</w:t>
      </w:r>
      <w:r w:rsidRPr="00FD7D20">
        <w:rPr>
          <w:rFonts w:ascii="Cambria" w:hAnsi="Cambria"/>
        </w:rPr>
        <w:t xml:space="preserve"> come formatore della nuova classe sociale dominante. Ma anche questo oggi sarebbe insostenibile. Il liceo classico è uno dei licei che più permette la lettura dei testi più belli</w:t>
      </w:r>
      <w:r w:rsidR="00DC1EC4" w:rsidRPr="00FD7D20">
        <w:rPr>
          <w:rFonts w:ascii="Cambria" w:hAnsi="Cambria"/>
        </w:rPr>
        <w:t>, e i testi più belli sono i classici.</w:t>
      </w:r>
    </w:p>
    <w:p w:rsidR="00DB38FD" w:rsidRPr="000F0A27" w:rsidRDefault="00DC1EC4" w:rsidP="00434C97">
      <w:pPr>
        <w:jc w:val="both"/>
        <w:rPr>
          <w:rFonts w:ascii="Cambria" w:hAnsi="Cambria"/>
        </w:rPr>
        <w:sectPr w:rsidR="00DB38FD" w:rsidRPr="000F0A27" w:rsidSect="006B4AD4">
          <w:type w:val="continuous"/>
          <w:pgSz w:w="11906" w:h="16838"/>
          <w:pgMar w:top="1417" w:right="1134" w:bottom="1134" w:left="1134" w:header="708" w:footer="708" w:gutter="0"/>
          <w:cols w:num="3" w:space="708"/>
          <w:docGrid w:linePitch="360"/>
        </w:sectPr>
      </w:pPr>
      <w:r w:rsidRPr="00FD7D20">
        <w:rPr>
          <w:rFonts w:ascii="Cambria" w:hAnsi="Cambria"/>
        </w:rPr>
        <w:t>Pensando a questo mi allontanai insieme alla mia classe abbandonando per lungo tempo quei luoghi che ambisco di raggiungere scalando le vette dell’erudizione e ripensando a tutto pregai tanto che la letteratura non diventi</w:t>
      </w:r>
      <w:r w:rsidR="0028244E">
        <w:rPr>
          <w:rFonts w:ascii="Cambria" w:hAnsi="Cambria"/>
        </w:rPr>
        <w:t xml:space="preserve"> un’arte al servizio delle arti;</w:t>
      </w:r>
      <w:r w:rsidRPr="00FD7D20">
        <w:rPr>
          <w:rFonts w:ascii="Cambria" w:hAnsi="Cambria"/>
        </w:rPr>
        <w:t xml:space="preserve"> uno dei più grandi rischi nei tempi poco produttivi</w:t>
      </w:r>
      <w:r w:rsidR="0028244E">
        <w:rPr>
          <w:rFonts w:ascii="Cambria" w:hAnsi="Cambria"/>
        </w:rPr>
        <w:t xml:space="preserve"> è, a mio parere, l’</w:t>
      </w:r>
      <w:proofErr w:type="spellStart"/>
      <w:r w:rsidR="000F0A27">
        <w:rPr>
          <w:rFonts w:ascii="Cambria" w:hAnsi="Cambria"/>
          <w:i/>
        </w:rPr>
        <w:t>articidio</w:t>
      </w:r>
      <w:proofErr w:type="spellEnd"/>
      <w:r w:rsidR="000F0A27">
        <w:rPr>
          <w:rFonts w:ascii="Cambria" w:hAnsi="Cambria"/>
        </w:rPr>
        <w:t>.</w:t>
      </w:r>
    </w:p>
    <w:p w:rsidR="00C76807" w:rsidRPr="00C76807" w:rsidRDefault="00C76807" w:rsidP="000F0A27">
      <w:pPr>
        <w:rPr>
          <w:b/>
        </w:rPr>
      </w:pPr>
    </w:p>
    <w:sectPr w:rsidR="00C76807" w:rsidRPr="00C76807" w:rsidSect="00157158">
      <w:type w:val="continuous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Shell Dlg 2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69D2DC5"/>
    <w:multiLevelType w:val="hybridMultilevel"/>
    <w:tmpl w:val="720A7C4E"/>
    <w:lvl w:ilvl="0" w:tplc="F2125280">
      <w:numFmt w:val="bullet"/>
      <w:lvlText w:val="-"/>
      <w:lvlJc w:val="left"/>
      <w:pPr>
        <w:ind w:left="720" w:hanging="360"/>
      </w:pPr>
      <w:rPr>
        <w:rFonts w:ascii="Cambria" w:eastAsiaTheme="minorHAnsi" w:hAnsi="Cambria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6807"/>
    <w:rsid w:val="000B5F65"/>
    <w:rsid w:val="000F0A27"/>
    <w:rsid w:val="001173FB"/>
    <w:rsid w:val="00157158"/>
    <w:rsid w:val="001B3823"/>
    <w:rsid w:val="0028244E"/>
    <w:rsid w:val="002C4510"/>
    <w:rsid w:val="002F6F2F"/>
    <w:rsid w:val="003435AC"/>
    <w:rsid w:val="00411423"/>
    <w:rsid w:val="00434C97"/>
    <w:rsid w:val="00444B91"/>
    <w:rsid w:val="005B7F89"/>
    <w:rsid w:val="0061454D"/>
    <w:rsid w:val="00680A76"/>
    <w:rsid w:val="006B4AD4"/>
    <w:rsid w:val="00726855"/>
    <w:rsid w:val="007C6E69"/>
    <w:rsid w:val="00823C71"/>
    <w:rsid w:val="009A413D"/>
    <w:rsid w:val="00AA7E53"/>
    <w:rsid w:val="00C20429"/>
    <w:rsid w:val="00C76807"/>
    <w:rsid w:val="00D169E9"/>
    <w:rsid w:val="00DB38FD"/>
    <w:rsid w:val="00DC1EC4"/>
    <w:rsid w:val="00DC4F2D"/>
    <w:rsid w:val="00DE6E91"/>
    <w:rsid w:val="00DF58C0"/>
    <w:rsid w:val="00E0705A"/>
    <w:rsid w:val="00E15491"/>
    <w:rsid w:val="00E93B2F"/>
    <w:rsid w:val="00FD7D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6B4A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6B4AD4"/>
    <w:rPr>
      <w:rFonts w:ascii="Tahoma" w:hAnsi="Tahoma" w:cs="Tahoma"/>
      <w:sz w:val="16"/>
      <w:szCs w:val="16"/>
    </w:rPr>
  </w:style>
  <w:style w:type="paragraph" w:styleId="Paragrafoelenco">
    <w:name w:val="List Paragraph"/>
    <w:basedOn w:val="Normale"/>
    <w:uiPriority w:val="34"/>
    <w:qFormat/>
    <w:rsid w:val="000F0A2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6B4A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6B4AD4"/>
    <w:rPr>
      <w:rFonts w:ascii="Tahoma" w:hAnsi="Tahoma" w:cs="Tahoma"/>
      <w:sz w:val="16"/>
      <w:szCs w:val="16"/>
    </w:rPr>
  </w:style>
  <w:style w:type="paragraph" w:styleId="Paragrafoelenco">
    <w:name w:val="List Paragraph"/>
    <w:basedOn w:val="Normale"/>
    <w:uiPriority w:val="34"/>
    <w:qFormat/>
    <w:rsid w:val="000F0A2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hyperlink" Target="http://www.google.it/url?sa=i&amp;rct=j&amp;q=&amp;esrc=s&amp;frm=1&amp;source=images&amp;cd=&amp;cad=rja&amp;uact=8&amp;ved=0CAcQjRw&amp;url=http://www.webalice.it/atlantisbooks/scienze.html&amp;ei=H0U7VemDM8PraNTOgPgJ&amp;bvm=bv.91665533,d.d2s&amp;psig=AFQjCNGTBTp6vLC9EvZEfVwZ0b1Lsh1QkA&amp;ust=1430034031784176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2BED67-46CB-4F6E-B3DE-EFA74C4F61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476</Words>
  <Characters>2716</Characters>
  <Application>Microsoft Office Word</Application>
  <DocSecurity>0</DocSecurity>
  <Lines>22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Veronica Temi</dc:creator>
  <cp:lastModifiedBy>gbesso</cp:lastModifiedBy>
  <cp:revision>2</cp:revision>
  <dcterms:created xsi:type="dcterms:W3CDTF">2015-04-27T19:20:00Z</dcterms:created>
  <dcterms:modified xsi:type="dcterms:W3CDTF">2015-04-27T19:20:00Z</dcterms:modified>
</cp:coreProperties>
</file>